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84B" w14:textId="768181B0" w:rsidR="00DB131B" w:rsidRDefault="00DB131B" w:rsidP="0042117F">
      <w:pPr>
        <w:spacing w:after="0"/>
        <w:jc w:val="center"/>
        <w:rPr>
          <w:b/>
          <w:bCs/>
          <w:color w:val="4472C4" w:themeColor="accent1"/>
          <w:sz w:val="32"/>
          <w:szCs w:val="32"/>
        </w:rPr>
      </w:pPr>
      <w:r w:rsidRPr="00285C6E">
        <w:rPr>
          <w:rFonts w:ascii="Baskerville Old Face" w:hAnsi="Baskerville Old Face"/>
          <w:b/>
          <w:bCs/>
          <w:caps/>
          <w:noProof/>
          <w:sz w:val="20"/>
        </w:rPr>
        <w:drawing>
          <wp:anchor distT="0" distB="0" distL="114300" distR="114300" simplePos="0" relativeHeight="251658240" behindDoc="1" locked="0" layoutInCell="1" allowOverlap="1" wp14:anchorId="61592EE7" wp14:editId="5789DF5B">
            <wp:simplePos x="0" y="0"/>
            <wp:positionH relativeFrom="column">
              <wp:posOffset>2859405</wp:posOffset>
            </wp:positionH>
            <wp:positionV relativeFrom="paragraph">
              <wp:posOffset>-329565</wp:posOffset>
            </wp:positionV>
            <wp:extent cx="1143000" cy="1143000"/>
            <wp:effectExtent l="0" t="0" r="0" b="0"/>
            <wp:wrapNone/>
            <wp:docPr id="8" name="Picture 8" descr="Z:\Logos\Logo\For Light Backgrounds\RGB For Screens\WTA_WithB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s\Logo\For Light Backgrounds\RGB For Screens\WTA_WithBG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2D4441" w14:textId="77777777" w:rsidR="00DB131B" w:rsidRDefault="00DB131B" w:rsidP="0042117F">
      <w:pPr>
        <w:spacing w:after="0"/>
        <w:jc w:val="center"/>
        <w:rPr>
          <w:b/>
          <w:bCs/>
          <w:color w:val="4472C4" w:themeColor="accent1"/>
          <w:sz w:val="32"/>
          <w:szCs w:val="32"/>
        </w:rPr>
      </w:pPr>
    </w:p>
    <w:p w14:paraId="30FAC6AC" w14:textId="77777777" w:rsidR="00DB131B" w:rsidRDefault="00DB131B" w:rsidP="0042117F">
      <w:pPr>
        <w:spacing w:after="0"/>
        <w:jc w:val="center"/>
        <w:rPr>
          <w:b/>
          <w:bCs/>
          <w:color w:val="4472C4" w:themeColor="accent1"/>
          <w:sz w:val="32"/>
          <w:szCs w:val="32"/>
        </w:rPr>
      </w:pPr>
    </w:p>
    <w:p w14:paraId="7278EC19" w14:textId="527811F1" w:rsidR="008C6433" w:rsidRDefault="00057AFA" w:rsidP="00515802">
      <w:pPr>
        <w:spacing w:after="0" w:line="240" w:lineRule="auto"/>
        <w:jc w:val="center"/>
        <w:rPr>
          <w:b/>
          <w:bCs/>
          <w:color w:val="4472C4" w:themeColor="accent1"/>
          <w:sz w:val="32"/>
          <w:szCs w:val="32"/>
        </w:rPr>
      </w:pPr>
      <w:r w:rsidRPr="0042117F">
        <w:rPr>
          <w:b/>
          <w:bCs/>
          <w:color w:val="4472C4" w:themeColor="accent1"/>
          <w:sz w:val="32"/>
          <w:szCs w:val="32"/>
        </w:rPr>
        <w:t xml:space="preserve">Consensus Revenue Estimating Group </w:t>
      </w:r>
    </w:p>
    <w:p w14:paraId="374E3162" w14:textId="329D63DE" w:rsidR="008C6433" w:rsidRDefault="000C4AE8" w:rsidP="00515802">
      <w:pPr>
        <w:spacing w:after="0" w:line="240" w:lineRule="auto"/>
        <w:jc w:val="center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Wyoming State Government </w:t>
      </w:r>
      <w:r w:rsidR="00057AFA" w:rsidRPr="0042117F">
        <w:rPr>
          <w:b/>
          <w:bCs/>
          <w:color w:val="4472C4" w:themeColor="accent1"/>
          <w:sz w:val="32"/>
          <w:szCs w:val="32"/>
        </w:rPr>
        <w:t xml:space="preserve">Revenue </w:t>
      </w:r>
      <w:r w:rsidR="005616AD">
        <w:rPr>
          <w:b/>
          <w:bCs/>
          <w:color w:val="4472C4" w:themeColor="accent1"/>
          <w:sz w:val="32"/>
          <w:szCs w:val="32"/>
        </w:rPr>
        <w:t xml:space="preserve">Revision </w:t>
      </w:r>
      <w:r w:rsidR="00057AFA" w:rsidRPr="0042117F">
        <w:rPr>
          <w:b/>
          <w:bCs/>
          <w:color w:val="4472C4" w:themeColor="accent1"/>
          <w:sz w:val="32"/>
          <w:szCs w:val="32"/>
        </w:rPr>
        <w:t xml:space="preserve"> </w:t>
      </w:r>
    </w:p>
    <w:p w14:paraId="30430DB3" w14:textId="1DF7810D" w:rsidR="00057AFA" w:rsidRDefault="00057AFA" w:rsidP="00515802">
      <w:pPr>
        <w:spacing w:after="0" w:line="240" w:lineRule="auto"/>
        <w:jc w:val="center"/>
        <w:rPr>
          <w:b/>
          <w:bCs/>
          <w:i/>
          <w:iCs/>
          <w:color w:val="4472C4" w:themeColor="accent1"/>
          <w:sz w:val="32"/>
          <w:szCs w:val="32"/>
        </w:rPr>
      </w:pPr>
      <w:r w:rsidRPr="0042117F">
        <w:rPr>
          <w:b/>
          <w:bCs/>
          <w:i/>
          <w:iCs/>
          <w:color w:val="4472C4" w:themeColor="accent1"/>
          <w:sz w:val="32"/>
          <w:szCs w:val="32"/>
        </w:rPr>
        <w:t>Fiscal Year 202</w:t>
      </w:r>
      <w:r w:rsidR="00DD0A07">
        <w:rPr>
          <w:b/>
          <w:bCs/>
          <w:i/>
          <w:iCs/>
          <w:color w:val="4472C4" w:themeColor="accent1"/>
          <w:sz w:val="32"/>
          <w:szCs w:val="32"/>
        </w:rPr>
        <w:t>3</w:t>
      </w:r>
      <w:r w:rsidRPr="0042117F">
        <w:rPr>
          <w:b/>
          <w:bCs/>
          <w:i/>
          <w:iCs/>
          <w:color w:val="4472C4" w:themeColor="accent1"/>
          <w:sz w:val="32"/>
          <w:szCs w:val="32"/>
        </w:rPr>
        <w:t xml:space="preserve"> </w:t>
      </w:r>
      <w:r w:rsidR="0042117F">
        <w:rPr>
          <w:b/>
          <w:bCs/>
          <w:i/>
          <w:iCs/>
          <w:color w:val="4472C4" w:themeColor="accent1"/>
          <w:sz w:val="32"/>
          <w:szCs w:val="32"/>
        </w:rPr>
        <w:t>–</w:t>
      </w:r>
      <w:r w:rsidRPr="0042117F">
        <w:rPr>
          <w:b/>
          <w:bCs/>
          <w:i/>
          <w:iCs/>
          <w:color w:val="4472C4" w:themeColor="accent1"/>
          <w:sz w:val="32"/>
          <w:szCs w:val="32"/>
        </w:rPr>
        <w:t xml:space="preserve"> 202</w:t>
      </w:r>
      <w:r w:rsidR="00DD0A07">
        <w:rPr>
          <w:b/>
          <w:bCs/>
          <w:i/>
          <w:iCs/>
          <w:color w:val="4472C4" w:themeColor="accent1"/>
          <w:sz w:val="32"/>
          <w:szCs w:val="32"/>
        </w:rPr>
        <w:t>8</w:t>
      </w:r>
    </w:p>
    <w:p w14:paraId="57FE3C0B" w14:textId="77777777" w:rsidR="0042117F" w:rsidRPr="0042117F" w:rsidRDefault="0042117F" w:rsidP="0042117F">
      <w:pPr>
        <w:spacing w:after="0"/>
        <w:jc w:val="center"/>
        <w:rPr>
          <w:b/>
          <w:bCs/>
          <w:i/>
          <w:iCs/>
          <w:color w:val="4472C4" w:themeColor="accent1"/>
          <w:sz w:val="28"/>
          <w:szCs w:val="28"/>
        </w:rPr>
      </w:pPr>
    </w:p>
    <w:p w14:paraId="65B97AEA" w14:textId="786ACFBF" w:rsidR="00454284" w:rsidRDefault="00057AFA" w:rsidP="005616AD">
      <w:pPr>
        <w:rPr>
          <w:sz w:val="24"/>
          <w:szCs w:val="24"/>
        </w:rPr>
      </w:pPr>
      <w:r w:rsidRPr="00F6109B">
        <w:rPr>
          <w:sz w:val="24"/>
          <w:szCs w:val="24"/>
        </w:rPr>
        <w:t xml:space="preserve">The Consensus Revenue Estimating Group (CREG) released the </w:t>
      </w:r>
      <w:r w:rsidR="005616AD">
        <w:rPr>
          <w:i/>
          <w:iCs/>
          <w:sz w:val="24"/>
          <w:szCs w:val="24"/>
        </w:rPr>
        <w:t>January 2023</w:t>
      </w:r>
      <w:r w:rsidR="008C6433" w:rsidRPr="00E370F2">
        <w:rPr>
          <w:i/>
          <w:iCs/>
          <w:sz w:val="24"/>
          <w:szCs w:val="24"/>
        </w:rPr>
        <w:t xml:space="preserve"> Wyoming State Government</w:t>
      </w:r>
      <w:r w:rsidRPr="00E370F2">
        <w:rPr>
          <w:i/>
          <w:iCs/>
          <w:sz w:val="24"/>
          <w:szCs w:val="24"/>
        </w:rPr>
        <w:t xml:space="preserve"> Revenue </w:t>
      </w:r>
      <w:r w:rsidR="00CD627B" w:rsidRPr="00E370F2">
        <w:rPr>
          <w:i/>
          <w:iCs/>
          <w:sz w:val="24"/>
          <w:szCs w:val="24"/>
        </w:rPr>
        <w:t>Forecast for Fiscal Year (FY) 202</w:t>
      </w:r>
      <w:r w:rsidR="007A2869">
        <w:rPr>
          <w:i/>
          <w:iCs/>
          <w:sz w:val="24"/>
          <w:szCs w:val="24"/>
        </w:rPr>
        <w:t>3</w:t>
      </w:r>
      <w:r w:rsidR="00FC202C">
        <w:rPr>
          <w:i/>
          <w:iCs/>
          <w:sz w:val="24"/>
          <w:szCs w:val="24"/>
        </w:rPr>
        <w:t xml:space="preserve"> - </w:t>
      </w:r>
      <w:r w:rsidR="007A2869" w:rsidRPr="00E370F2">
        <w:rPr>
          <w:i/>
          <w:iCs/>
          <w:sz w:val="24"/>
          <w:szCs w:val="24"/>
        </w:rPr>
        <w:t>202</w:t>
      </w:r>
      <w:r w:rsidR="007A2869">
        <w:rPr>
          <w:i/>
          <w:iCs/>
          <w:sz w:val="24"/>
          <w:szCs w:val="24"/>
        </w:rPr>
        <w:t xml:space="preserve">8 </w:t>
      </w:r>
      <w:r w:rsidR="007A2869">
        <w:rPr>
          <w:sz w:val="24"/>
          <w:szCs w:val="24"/>
        </w:rPr>
        <w:t>on</w:t>
      </w:r>
      <w:r w:rsidR="0042117F" w:rsidRPr="00F6109B">
        <w:rPr>
          <w:sz w:val="24"/>
          <w:szCs w:val="24"/>
        </w:rPr>
        <w:t xml:space="preserve"> </w:t>
      </w:r>
      <w:r w:rsidR="005616AD">
        <w:rPr>
          <w:sz w:val="24"/>
          <w:szCs w:val="24"/>
        </w:rPr>
        <w:t>January 12, 2023</w:t>
      </w:r>
      <w:r w:rsidRPr="00F6109B">
        <w:rPr>
          <w:sz w:val="24"/>
          <w:szCs w:val="24"/>
        </w:rPr>
        <w:t xml:space="preserve">. </w:t>
      </w:r>
      <w:r w:rsidR="007A2869">
        <w:rPr>
          <w:sz w:val="24"/>
          <w:szCs w:val="24"/>
        </w:rPr>
        <w:t xml:space="preserve"> </w:t>
      </w:r>
      <w:r w:rsidR="005616AD">
        <w:rPr>
          <w:sz w:val="24"/>
          <w:szCs w:val="24"/>
        </w:rPr>
        <w:t>Co-Chair Don Richards reported</w:t>
      </w:r>
      <w:r w:rsidR="003A2AE3">
        <w:rPr>
          <w:sz w:val="24"/>
          <w:szCs w:val="24"/>
        </w:rPr>
        <w:t xml:space="preserve"> this revised forecast was limited to FY 2023 through FY 2024 but included four</w:t>
      </w:r>
      <w:r w:rsidR="005616AD">
        <w:rPr>
          <w:sz w:val="24"/>
          <w:szCs w:val="24"/>
        </w:rPr>
        <w:t xml:space="preserve"> major revisions to the October Report: </w:t>
      </w:r>
      <w:r w:rsidR="003A2AE3">
        <w:rPr>
          <w:sz w:val="24"/>
          <w:szCs w:val="24"/>
        </w:rPr>
        <w:t xml:space="preserve">1) </w:t>
      </w:r>
      <w:r w:rsidR="005616AD">
        <w:rPr>
          <w:sz w:val="24"/>
          <w:szCs w:val="24"/>
        </w:rPr>
        <w:t>modified natural gas prices with an increase for calendar year 2022 of $00.40</w:t>
      </w:r>
      <w:r w:rsidR="003A2AE3">
        <w:rPr>
          <w:sz w:val="24"/>
          <w:szCs w:val="24"/>
        </w:rPr>
        <w:t xml:space="preserve"> to $7.40/Mcf</w:t>
      </w:r>
      <w:r w:rsidR="005616AD">
        <w:rPr>
          <w:sz w:val="24"/>
          <w:szCs w:val="24"/>
        </w:rPr>
        <w:t xml:space="preserve"> and a decrease of $00.15 </w:t>
      </w:r>
      <w:r w:rsidR="003A2AE3">
        <w:rPr>
          <w:sz w:val="24"/>
          <w:szCs w:val="24"/>
        </w:rPr>
        <w:t xml:space="preserve">to $5.75/Mcf </w:t>
      </w:r>
      <w:r w:rsidR="005616AD">
        <w:rPr>
          <w:sz w:val="24"/>
          <w:szCs w:val="24"/>
        </w:rPr>
        <w:t>for calendar year 2023;</w:t>
      </w:r>
      <w:r w:rsidR="003A2AE3">
        <w:rPr>
          <w:sz w:val="24"/>
          <w:szCs w:val="24"/>
        </w:rPr>
        <w:t xml:space="preserve"> 2)</w:t>
      </w:r>
      <w:r w:rsidR="005616AD">
        <w:rPr>
          <w:sz w:val="24"/>
          <w:szCs w:val="24"/>
        </w:rPr>
        <w:t xml:space="preserve"> a decrease of $99.9 million</w:t>
      </w:r>
      <w:r w:rsidR="003A2AE3">
        <w:rPr>
          <w:sz w:val="24"/>
          <w:szCs w:val="24"/>
        </w:rPr>
        <w:t xml:space="preserve"> investment income</w:t>
      </w:r>
      <w:r w:rsidR="005616AD">
        <w:rPr>
          <w:sz w:val="24"/>
          <w:szCs w:val="24"/>
        </w:rPr>
        <w:t xml:space="preserve"> to the Permanent </w:t>
      </w:r>
      <w:r w:rsidR="003A2AE3">
        <w:rPr>
          <w:sz w:val="24"/>
          <w:szCs w:val="24"/>
        </w:rPr>
        <w:t xml:space="preserve">Wyoming </w:t>
      </w:r>
      <w:r w:rsidR="005616AD">
        <w:rPr>
          <w:sz w:val="24"/>
          <w:szCs w:val="24"/>
        </w:rPr>
        <w:t>Mineral Trust Fund (P</w:t>
      </w:r>
      <w:r w:rsidR="003A2AE3">
        <w:rPr>
          <w:sz w:val="24"/>
          <w:szCs w:val="24"/>
        </w:rPr>
        <w:t>W</w:t>
      </w:r>
      <w:r w:rsidR="005616AD">
        <w:rPr>
          <w:sz w:val="24"/>
          <w:szCs w:val="24"/>
        </w:rPr>
        <w:t xml:space="preserve">MTF); </w:t>
      </w:r>
      <w:r w:rsidR="003A2AE3">
        <w:rPr>
          <w:sz w:val="24"/>
          <w:szCs w:val="24"/>
        </w:rPr>
        <w:t xml:space="preserve">3) </w:t>
      </w:r>
      <w:r w:rsidR="005616AD">
        <w:rPr>
          <w:sz w:val="24"/>
          <w:szCs w:val="24"/>
        </w:rPr>
        <w:t>a decrease of investment income of $67.8 million to the Common School Permanent Land Fund</w:t>
      </w:r>
      <w:r w:rsidR="003A2AE3">
        <w:rPr>
          <w:sz w:val="24"/>
          <w:szCs w:val="24"/>
        </w:rPr>
        <w:t xml:space="preserve"> (CSPLF); and 4) an</w:t>
      </w:r>
      <w:r w:rsidR="005616AD">
        <w:rPr>
          <w:sz w:val="24"/>
          <w:szCs w:val="24"/>
        </w:rPr>
        <w:t xml:space="preserve"> increase</w:t>
      </w:r>
      <w:r w:rsidR="003A2AE3">
        <w:rPr>
          <w:sz w:val="24"/>
          <w:szCs w:val="24"/>
        </w:rPr>
        <w:t xml:space="preserve"> to the</w:t>
      </w:r>
      <w:r w:rsidR="005616AD">
        <w:rPr>
          <w:sz w:val="24"/>
          <w:szCs w:val="24"/>
        </w:rPr>
        <w:t xml:space="preserve"> state royalties by $15 million because of known receipts. </w:t>
      </w:r>
      <w:r w:rsidR="003A2AE3">
        <w:rPr>
          <w:sz w:val="24"/>
          <w:szCs w:val="24"/>
        </w:rPr>
        <w:t>Per the report, “all other revenue streams and assumptions remain unchanged”.</w:t>
      </w:r>
      <w:r w:rsidR="00454284">
        <w:rPr>
          <w:sz w:val="24"/>
          <w:szCs w:val="24"/>
        </w:rPr>
        <w:t xml:space="preserve"> </w:t>
      </w:r>
      <w:r w:rsidR="00664260">
        <w:rPr>
          <w:sz w:val="24"/>
          <w:szCs w:val="24"/>
        </w:rPr>
        <w:t>All major changes can be found on page 7 of the Fiscal Profile</w:t>
      </w:r>
      <w:r w:rsidR="006132A5">
        <w:rPr>
          <w:sz w:val="24"/>
          <w:szCs w:val="24"/>
        </w:rPr>
        <w:t xml:space="preserve">. </w:t>
      </w:r>
      <w:r w:rsidR="006132A5" w:rsidRPr="006132A5">
        <w:rPr>
          <w:b/>
          <w:bCs/>
          <w:i/>
          <w:iCs/>
          <w:sz w:val="24"/>
          <w:szCs w:val="24"/>
        </w:rPr>
        <w:t>Note the CREG does not include capital gains in the forecast</w:t>
      </w:r>
      <w:r w:rsidR="00664260" w:rsidRPr="006132A5">
        <w:rPr>
          <w:b/>
          <w:bCs/>
          <w:i/>
          <w:iCs/>
          <w:sz w:val="24"/>
          <w:szCs w:val="24"/>
        </w:rPr>
        <w:t>.</w:t>
      </w:r>
      <w:r w:rsidR="00664260">
        <w:rPr>
          <w:sz w:val="24"/>
          <w:szCs w:val="24"/>
        </w:rPr>
        <w:t xml:space="preserve"> </w:t>
      </w:r>
      <w:r w:rsidR="00454284">
        <w:rPr>
          <w:noProof/>
        </w:rPr>
        <w:drawing>
          <wp:inline distT="0" distB="0" distL="0" distR="0" wp14:anchorId="08D60615" wp14:editId="0552EA30">
            <wp:extent cx="6858000" cy="301053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5C2B" w14:textId="4CD8CCF7" w:rsidR="00454284" w:rsidRDefault="00454284" w:rsidP="005616AD">
      <w:pPr>
        <w:rPr>
          <w:sz w:val="24"/>
          <w:szCs w:val="24"/>
        </w:rPr>
      </w:pPr>
    </w:p>
    <w:p w14:paraId="0EB325B6" w14:textId="77777777" w:rsidR="00932CCF" w:rsidRDefault="00932CCF" w:rsidP="005616AD">
      <w:pPr>
        <w:rPr>
          <w:sz w:val="24"/>
          <w:szCs w:val="24"/>
        </w:rPr>
      </w:pPr>
    </w:p>
    <w:p w14:paraId="3CFDCF42" w14:textId="77777777" w:rsidR="005616AD" w:rsidRDefault="005616AD" w:rsidP="005616AD">
      <w:pPr>
        <w:rPr>
          <w:sz w:val="24"/>
          <w:szCs w:val="24"/>
        </w:rPr>
      </w:pPr>
    </w:p>
    <w:p w14:paraId="64042FC9" w14:textId="77777777" w:rsidR="005616AD" w:rsidRDefault="005616AD" w:rsidP="005616AD">
      <w:pPr>
        <w:rPr>
          <w:sz w:val="24"/>
          <w:szCs w:val="24"/>
        </w:rPr>
      </w:pPr>
    </w:p>
    <w:p w14:paraId="58A4388C" w14:textId="77777777" w:rsidR="005616AD" w:rsidRDefault="005616AD" w:rsidP="005616AD">
      <w:pPr>
        <w:rPr>
          <w:sz w:val="24"/>
          <w:szCs w:val="24"/>
        </w:rPr>
      </w:pPr>
    </w:p>
    <w:p w14:paraId="03265EB3" w14:textId="77777777" w:rsidR="003011EB" w:rsidRDefault="003011EB" w:rsidP="007A2869">
      <w:pPr>
        <w:rPr>
          <w:sz w:val="24"/>
          <w:szCs w:val="24"/>
        </w:rPr>
      </w:pPr>
    </w:p>
    <w:p w14:paraId="400BD9DC" w14:textId="35460839" w:rsidR="00AE6A49" w:rsidRDefault="00AE6A49" w:rsidP="007A2869">
      <w:pPr>
        <w:rPr>
          <w:sz w:val="24"/>
          <w:szCs w:val="24"/>
        </w:rPr>
      </w:pPr>
    </w:p>
    <w:sectPr w:rsidR="00AE6A49" w:rsidSect="00515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7929"/>
    <w:multiLevelType w:val="hybridMultilevel"/>
    <w:tmpl w:val="7B9CA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D652F"/>
    <w:multiLevelType w:val="hybridMultilevel"/>
    <w:tmpl w:val="E52C4DFE"/>
    <w:lvl w:ilvl="0" w:tplc="965E28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094500">
    <w:abstractNumId w:val="0"/>
  </w:num>
  <w:num w:numId="2" w16cid:durableId="744498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FA"/>
    <w:rsid w:val="00030158"/>
    <w:rsid w:val="00057AFA"/>
    <w:rsid w:val="0006794F"/>
    <w:rsid w:val="000A6DEE"/>
    <w:rsid w:val="000C4AE8"/>
    <w:rsid w:val="000F51E9"/>
    <w:rsid w:val="001A45E5"/>
    <w:rsid w:val="001F1D2C"/>
    <w:rsid w:val="002102FA"/>
    <w:rsid w:val="00224C96"/>
    <w:rsid w:val="002D1EB3"/>
    <w:rsid w:val="003011EB"/>
    <w:rsid w:val="00305454"/>
    <w:rsid w:val="003124FA"/>
    <w:rsid w:val="00322601"/>
    <w:rsid w:val="0037204B"/>
    <w:rsid w:val="003A2AE3"/>
    <w:rsid w:val="00407E57"/>
    <w:rsid w:val="0042117F"/>
    <w:rsid w:val="00454284"/>
    <w:rsid w:val="004566BD"/>
    <w:rsid w:val="004617A7"/>
    <w:rsid w:val="004C0F5D"/>
    <w:rsid w:val="00515802"/>
    <w:rsid w:val="005578D5"/>
    <w:rsid w:val="005616AD"/>
    <w:rsid w:val="005F5E0A"/>
    <w:rsid w:val="006132A5"/>
    <w:rsid w:val="00664260"/>
    <w:rsid w:val="00794010"/>
    <w:rsid w:val="007A2869"/>
    <w:rsid w:val="00804D4A"/>
    <w:rsid w:val="00821DAC"/>
    <w:rsid w:val="0085055C"/>
    <w:rsid w:val="008907AF"/>
    <w:rsid w:val="008C6433"/>
    <w:rsid w:val="008E415F"/>
    <w:rsid w:val="00932CCF"/>
    <w:rsid w:val="009715EC"/>
    <w:rsid w:val="009741C8"/>
    <w:rsid w:val="009836F0"/>
    <w:rsid w:val="009E3F72"/>
    <w:rsid w:val="00A07A6D"/>
    <w:rsid w:val="00A64B82"/>
    <w:rsid w:val="00AE6A49"/>
    <w:rsid w:val="00AE7F85"/>
    <w:rsid w:val="00B07198"/>
    <w:rsid w:val="00B31783"/>
    <w:rsid w:val="00B95B19"/>
    <w:rsid w:val="00BE1515"/>
    <w:rsid w:val="00C31F43"/>
    <w:rsid w:val="00C47A1D"/>
    <w:rsid w:val="00C91CF9"/>
    <w:rsid w:val="00CA4E45"/>
    <w:rsid w:val="00CC2BDE"/>
    <w:rsid w:val="00CC72FA"/>
    <w:rsid w:val="00CD1E14"/>
    <w:rsid w:val="00CD4A24"/>
    <w:rsid w:val="00CD627B"/>
    <w:rsid w:val="00CE7A36"/>
    <w:rsid w:val="00D151D3"/>
    <w:rsid w:val="00D40D1A"/>
    <w:rsid w:val="00DB131B"/>
    <w:rsid w:val="00DB193D"/>
    <w:rsid w:val="00DD0A07"/>
    <w:rsid w:val="00DF0223"/>
    <w:rsid w:val="00E370F2"/>
    <w:rsid w:val="00EA22BC"/>
    <w:rsid w:val="00ED132F"/>
    <w:rsid w:val="00EE6CA7"/>
    <w:rsid w:val="00EF5F42"/>
    <w:rsid w:val="00F03446"/>
    <w:rsid w:val="00F6109B"/>
    <w:rsid w:val="00F717C0"/>
    <w:rsid w:val="00FC202C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24BD"/>
  <w15:docId w15:val="{05BAA5AE-3C05-4B72-B45B-7CF81290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A1D"/>
    <w:pPr>
      <w:ind w:left="720"/>
      <w:contextualSpacing/>
    </w:pPr>
  </w:style>
  <w:style w:type="paragraph" w:styleId="Revision">
    <w:name w:val="Revision"/>
    <w:hidden/>
    <w:uiPriority w:val="99"/>
    <w:semiHidden/>
    <w:rsid w:val="00312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Harpstreith</dc:creator>
  <cp:keywords/>
  <dc:description/>
  <cp:lastModifiedBy>Ashley Harpstreith</cp:lastModifiedBy>
  <cp:revision>14</cp:revision>
  <cp:lastPrinted>2021-10-26T13:56:00Z</cp:lastPrinted>
  <dcterms:created xsi:type="dcterms:W3CDTF">2023-01-12T15:14:00Z</dcterms:created>
  <dcterms:modified xsi:type="dcterms:W3CDTF">2023-01-15T18:15:00Z</dcterms:modified>
</cp:coreProperties>
</file>